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123FB" w14:textId="26413583" w:rsidR="001C4A39" w:rsidRPr="00923BEA" w:rsidRDefault="001C4A39" w:rsidP="001C4A39">
      <w:pPr>
        <w:rPr>
          <w:rFonts w:ascii="Times New Roman" w:hAnsi="Times New Roman"/>
          <w:b/>
        </w:rPr>
      </w:pPr>
      <w:r w:rsidRPr="00923BEA">
        <w:rPr>
          <w:rFonts w:ascii="Times New Roman" w:hAnsi="Times New Roman"/>
          <w:b/>
        </w:rPr>
        <w:t>Table 5</w:t>
      </w:r>
      <w:r w:rsidR="001C0A40">
        <w:rPr>
          <w:rFonts w:ascii="Times New Roman" w:hAnsi="Times New Roman"/>
          <w:b/>
        </w:rPr>
        <w:t>.</w:t>
      </w:r>
      <w:r w:rsidRPr="00923BEA">
        <w:rPr>
          <w:rFonts w:ascii="Times New Roman" w:hAnsi="Times New Roman"/>
          <w:b/>
        </w:rPr>
        <w:t xml:space="preserve"> Comparison of haemodynamic parameters and SPI</w:t>
      </w:r>
      <w:r w:rsidR="001C0A40">
        <w:rPr>
          <w:rFonts w:ascii="Times New Roman" w:hAnsi="Times New Roman"/>
          <w:b/>
        </w:rPr>
        <w:t>.</w:t>
      </w:r>
    </w:p>
    <w:tbl>
      <w:tblPr>
        <w:tblW w:w="0" w:type="auto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351"/>
        <w:gridCol w:w="1356"/>
        <w:gridCol w:w="1306"/>
        <w:gridCol w:w="1356"/>
        <w:gridCol w:w="1161"/>
      </w:tblGrid>
      <w:tr w:rsidR="001C4A39" w:rsidRPr="00923BEA" w14:paraId="57219E54" w14:textId="77777777" w:rsidTr="00A03594">
        <w:trPr>
          <w:trHeight w:val="5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E0005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37D42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GA GROUP</w:t>
            </w:r>
          </w:p>
          <w:p w14:paraId="611924B7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27539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PBB GROUP</w:t>
            </w:r>
          </w:p>
          <w:p w14:paraId="1F77BF09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=30 (33.3%)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88001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TA GROUP</w:t>
            </w:r>
          </w:p>
          <w:p w14:paraId="258387FF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50F1D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p-value</w:t>
            </w:r>
          </w:p>
        </w:tc>
        <w:bookmarkStart w:id="0" w:name="_GoBack"/>
        <w:bookmarkEnd w:id="0"/>
      </w:tr>
      <w:tr w:rsidR="001C4A39" w:rsidRPr="00923BEA" w14:paraId="5B1C6386" w14:textId="77777777" w:rsidTr="00A03594">
        <w:trPr>
          <w:trHeight w:val="2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3F1B4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Stage 1 – ONSET</w:t>
            </w:r>
          </w:p>
        </w:tc>
      </w:tr>
      <w:tr w:rsidR="001C4A39" w:rsidRPr="00923BEA" w14:paraId="4D4CB501" w14:textId="77777777" w:rsidTr="00A03594">
        <w:trPr>
          <w:trHeight w:val="56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3036A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6DD6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155.3 ± 17.7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155.5 (22)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7FDBF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147.1 ± 25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148 (35)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E7FF9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159.2 ± 26.8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160 (35)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04966" w14:textId="27093828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59E1D8A4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D73C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5D38B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112.3 ± 11.1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112 (16)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13E8F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109.5 ± 12.9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110.5 (24)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9BD3C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113.6 ± 14.3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115 (22)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D4CA2" w14:textId="27BC22CF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0.46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4EAE2838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0EAD0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DAP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D023A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80.7 ± 7.6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79.5 (12)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CB750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80 ± 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80 (10)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54DD5C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80.8 ± 9.9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82.5 (16)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D1A7F" w14:textId="7790359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0.93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0388077C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9BB06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HR (beats/min)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89505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73.1 ± 13.1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70 (18)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9B15C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71.8 ± 12.2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73 (19)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620BE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70.4 ± 13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67.5 (18)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2D87E" w14:textId="7264CC40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0.72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6BE2879A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CBE2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SPI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15A8C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52.6 ± 20.1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50 (29)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FB5E3D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55.5 ± 19.8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62.5 (33)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5B188A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54.5 ± 21.7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52.5 (31)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91976" w14:textId="1FFCB0C2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0.86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236AA2D2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90093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7FB50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155.3 ± 17.7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155.5 (22)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12C44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147.1 ± 25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148 (35)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BFE7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159.2 ± 26.8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160 (35)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D6222" w14:textId="3C15BF8B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729CB753" w14:textId="77777777" w:rsidTr="00A03594">
        <w:trPr>
          <w:trHeight w:val="2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51E6A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Stage 2 – between induction and start of VRS</w:t>
            </w:r>
          </w:p>
        </w:tc>
      </w:tr>
      <w:tr w:rsidR="001C4A39" w:rsidRPr="00923BEA" w14:paraId="6793C015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1DDCC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168B49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131.9 ± 24.1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134.8 (34.5)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A67DC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121.2 ± 23.7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118 (28)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F1700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128.5 ± 23.5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125.2 (34.2)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217B2" w14:textId="296212C3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0.21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52E7ECBC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CDD37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MAP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F5CEB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97.4 ± 14.3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97 (20.8)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CB0B0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89.8 ± 15.3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87.3 (17.5)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31998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96.6 ± 17.9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93.8 (26.3)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9A4E6" w14:textId="32767F75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52D1E22D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1D8B1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DAP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2C375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74.1 ± 10.2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72.8 (16)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615272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68 ± 11.6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67.2 (15.5)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4AB76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73.2 ± 10.3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73.5 (14)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2DC15" w14:textId="07048353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0.06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28EF73D0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BC4D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HR (beats/min)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ABBA6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75.1 ± 14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76.9 (23.9)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2DBBCE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70.2 ± 12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68.8 (19)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A81E9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70.7 ± 14.7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71.5 (21.8)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6AAB4" w14:textId="532EB622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0.32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71F8C61E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C3CA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SPI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5CBF7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35.4 ± 10.9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37.2 (14.7)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E8351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31.1 ± 6.8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30 (10.6)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0AA4B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30.3 ± 10.6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29 (12.6)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1E05A" w14:textId="420E0BEB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0.09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35C8B64E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55C9D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EECA4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45.1 ± 8.4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45 (12.1)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D94849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42.9 ± 9.1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42.5 (14)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70A42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47.2 ± 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46.2 (12.4)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17BD7" w14:textId="2FEC20D8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4A65F868" w14:textId="77777777" w:rsidTr="00A03594">
        <w:trPr>
          <w:trHeight w:val="2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6A7F3" w14:textId="10B4DC95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S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tage</w:t>
            </w: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3 – VRS</w:t>
            </w:r>
          </w:p>
        </w:tc>
      </w:tr>
      <w:tr w:rsidR="001C4A39" w:rsidRPr="00923BEA" w14:paraId="4B19183C" w14:textId="77777777" w:rsidTr="00A03594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7939C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69BBD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115.8 ± 23.9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108.1 (37.5)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F19A38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104.6 ± 16.1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100.2 (15.6)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B63A26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116.1 ± 16.4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116.5 (23.3)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19B8B" w14:textId="057EF901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PBB vs T*</w:t>
            </w:r>
          </w:p>
        </w:tc>
      </w:tr>
      <w:tr w:rsidR="001C4A39" w:rsidRPr="00923BEA" w14:paraId="0EE11D19" w14:textId="77777777" w:rsidTr="00A03594">
        <w:trPr>
          <w:trHeight w:val="6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38F7D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MAP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47226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87.9 ± 14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82.2 (23.5)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BD71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79.3 ± 11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76.5 (11.3)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6C161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87.1 ± 9.6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89.2 (13.1)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57909" w14:textId="732349AB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&lt;0.01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GA vs PBB*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PBB vs T*</w:t>
            </w:r>
          </w:p>
        </w:tc>
      </w:tr>
      <w:tr w:rsidR="001C4A39" w:rsidRPr="00923BEA" w14:paraId="10A113B0" w14:textId="77777777" w:rsidTr="00A03594">
        <w:trPr>
          <w:trHeight w:val="6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FEDA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DAP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EE8EE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66.4 ± 9.7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65.7 (14.5)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AD67F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60.4 ± 8.5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58.9 (12)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3660E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66.4 ± 8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66 (10.6)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F0F77" w14:textId="2BCE08B4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&lt;0.02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GA vs PBB*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PBB vs T*</w:t>
            </w:r>
          </w:p>
        </w:tc>
      </w:tr>
      <w:tr w:rsidR="001C4A39" w:rsidRPr="00923BEA" w14:paraId="730ABE37" w14:textId="77777777" w:rsidTr="00A03594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CF70B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HR (beats/min)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E2BFF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68.7 ± 10.7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69.8 (18.3)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8ACF04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62.9 ± 9.3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64.4 (13.7)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4D68D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63.5 ± 10.4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61.7 (16.8)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789B6" w14:textId="1A30A44E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0.08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6A388BE3" w14:textId="77777777" w:rsidTr="00A03594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03F89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SPI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258D7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34.8 ± 8.9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32.4 (9.5)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70381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33.1 ± 7.3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32.6 (7.7)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E25B6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33.3 ± 9.5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32.3 (13.1)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97348" w14:textId="571BFFAE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0.88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4E21B4C4" w14:textId="77777777" w:rsidTr="00A03594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B71B0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527D5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43.2 ± 5.2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43.4 (7.7)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5E761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46.2 ± 5.7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46.5 (7.5)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A3547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45.6 ± 4.3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45.8 (7)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AB1BE" w14:textId="682C8AA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0.06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46E1A1E3" w14:textId="77777777" w:rsidTr="00A03594">
        <w:trPr>
          <w:trHeight w:val="37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0AEDF" w14:textId="77777777" w:rsidR="001C4A39" w:rsidRPr="00923BEA" w:rsidRDefault="001C4A39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Stage 4 – POSTOPERATIVELY</w:t>
            </w:r>
          </w:p>
        </w:tc>
      </w:tr>
      <w:tr w:rsidR="001C4A39" w:rsidRPr="00923BEA" w14:paraId="54263815" w14:textId="77777777" w:rsidTr="00A03594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C6B7D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SAP (mmHg)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4751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151.7 ± 17.8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151.8 (27.3)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C2B81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148.6 ± 15.7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146.3 (21.8)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D9FEB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160.1 ± 19.7 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158.3 (27.7)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CF315" w14:textId="0FD01DB6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PBB vs T*</w:t>
            </w:r>
          </w:p>
        </w:tc>
      </w:tr>
      <w:tr w:rsidR="001C4A39" w:rsidRPr="00923BEA" w14:paraId="69994C4E" w14:textId="77777777" w:rsidTr="00A03594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25418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lastRenderedPageBreak/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MAP (mmHg)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10E15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102.7 ± 18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106.5 (21.3)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63504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103 ± 13.2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104 (12.3)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C97D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107.2 ± 17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109.3 (18)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240F" w14:textId="3E1077F4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0.51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43FB9766" w14:textId="77777777" w:rsidTr="00A03594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14C17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DAP (mmHg)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0DC94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81.1 ± 12.7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79.8 (15.8)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B0BE2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82.1 ± 12.5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79 (16.8)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3A91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87.9 ± 17.6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87.3 (22)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A4526" w14:textId="18D6A542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74B7D98B" w14:textId="77777777" w:rsidTr="00A03594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C00AB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HR (beats/min)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2671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74.2 ± 11.6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74.4 (17.3)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9944A1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73.1 ± 11.5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74.8 (12.5)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AB093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70 ± 10.3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70.2 (14.4)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4DA4F" w14:textId="7D8E91BD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0.33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1C4A39" w:rsidRPr="00923BEA" w14:paraId="7F11E3EC" w14:textId="77777777" w:rsidTr="00A03594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1A953" w14:textId="77777777" w:rsidR="001C4A39" w:rsidRPr="00923BEA" w:rsidRDefault="001C4A39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mean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br/>
              <w:t>SPI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9AA7F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49.1 ± 10.4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47.6 (11.3)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E9FB4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53.4 ± 13.3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54 (20.4)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1A6DD" w14:textId="77777777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 xml:space="preserve">53.3 ± 10.1 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55.7 (12)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B4A66" w14:textId="617A0BC6" w:rsidR="001C4A39" w:rsidRPr="00923BEA" w:rsidRDefault="001C4A39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0.26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</w:tbl>
    <w:p w14:paraId="6C61CFC4" w14:textId="5D217333" w:rsidR="001C4A39" w:rsidRDefault="001C4A39" w:rsidP="001C4A39">
      <w:r w:rsidRPr="00923BEA">
        <w:t>*-p&lt;0</w:t>
      </w:r>
      <w:r>
        <w:t>.</w:t>
      </w:r>
      <w:r w:rsidRPr="00923BEA">
        <w:t>05 **-p&lt;0</w:t>
      </w:r>
      <w:r>
        <w:t>.</w:t>
      </w:r>
      <w:r w:rsidRPr="00923BEA">
        <w:t>01 ***-p&lt;0</w:t>
      </w:r>
      <w:r>
        <w:t>.</w:t>
      </w:r>
      <w:r w:rsidRPr="00923BEA">
        <w:t>001</w:t>
      </w:r>
    </w:p>
    <w:p w14:paraId="674D449D" w14:textId="2BA64FEB" w:rsidR="00CD024D" w:rsidRPr="00755A3C" w:rsidRDefault="00CD024D" w:rsidP="001C4A39">
      <w:pPr>
        <w:rPr>
          <w:rFonts w:asciiTheme="minorHAnsi" w:hAnsiTheme="minorHAnsi" w:cstheme="minorHAnsi"/>
          <w:sz w:val="24"/>
          <w:szCs w:val="24"/>
        </w:rPr>
      </w:pPr>
      <w:r w:rsidRPr="00755A3C">
        <w:rPr>
          <w:rFonts w:asciiTheme="minorHAnsi" w:hAnsiTheme="minorHAnsi" w:cstheme="minorHAnsi"/>
          <w:sz w:val="24"/>
          <w:szCs w:val="24"/>
        </w:rPr>
        <w:t>Abbreviations: GA - general anaesthesia, PBB</w:t>
      </w:r>
      <w:r w:rsidRPr="00755A3C">
        <w:rPr>
          <w:rFonts w:asciiTheme="minorHAnsi" w:hAnsiTheme="minorHAnsi" w:cstheme="minorHAnsi"/>
        </w:rPr>
        <w:t xml:space="preserve"> - </w:t>
      </w:r>
      <w:r w:rsidRPr="00755A3C">
        <w:rPr>
          <w:rFonts w:asciiTheme="minorHAnsi" w:hAnsiTheme="minorHAnsi" w:cstheme="minorHAnsi"/>
          <w:sz w:val="24"/>
          <w:szCs w:val="24"/>
        </w:rPr>
        <w:t>preoperative peribulbar block, TA</w:t>
      </w:r>
      <w:r w:rsidR="00755A3C" w:rsidRPr="00755A3C">
        <w:rPr>
          <w:rFonts w:asciiTheme="minorHAnsi" w:hAnsiTheme="minorHAnsi" w:cstheme="minorHAnsi"/>
          <w:sz w:val="24"/>
          <w:szCs w:val="24"/>
        </w:rPr>
        <w:t xml:space="preserve"> - topical 2% proparacaine anaesthesia</w:t>
      </w:r>
      <w:r w:rsidRPr="00755A3C">
        <w:rPr>
          <w:rFonts w:asciiTheme="minorHAnsi" w:hAnsiTheme="minorHAnsi" w:cstheme="minorHAnsi"/>
          <w:sz w:val="24"/>
          <w:szCs w:val="24"/>
        </w:rPr>
        <w:t>, VRS</w:t>
      </w:r>
      <w:r w:rsidRPr="00755A3C">
        <w:rPr>
          <w:rFonts w:asciiTheme="minorHAnsi" w:hAnsiTheme="minorHAnsi" w:cstheme="minorHAnsi"/>
        </w:rPr>
        <w:t xml:space="preserve"> - </w:t>
      </w:r>
      <w:r w:rsidRPr="00755A3C">
        <w:rPr>
          <w:rFonts w:asciiTheme="minorHAnsi" w:hAnsiTheme="minorHAnsi" w:cstheme="minorHAnsi"/>
          <w:sz w:val="24"/>
          <w:szCs w:val="24"/>
        </w:rPr>
        <w:t>vitreoretinal surgery.</w:t>
      </w:r>
    </w:p>
    <w:p w14:paraId="7F6C75EE" w14:textId="77777777" w:rsidR="00844239" w:rsidRDefault="00844239"/>
    <w:sectPr w:rsidR="00844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A39"/>
    <w:rsid w:val="001C0A40"/>
    <w:rsid w:val="001C4A39"/>
    <w:rsid w:val="00755A3C"/>
    <w:rsid w:val="00844239"/>
    <w:rsid w:val="00CD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6BD70"/>
  <w15:chartTrackingRefBased/>
  <w15:docId w15:val="{19334F5B-C897-4F91-A921-4B895B1E2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C4A39"/>
    <w:rPr>
      <w:rFonts w:ascii="Calibri" w:eastAsia="Calibri" w:hAnsi="Calibri" w:cs="Times New Roman"/>
      <w:lang w:val="en-GB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C4A3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4A3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4A39"/>
    <w:rPr>
      <w:rFonts w:ascii="Calibri" w:eastAsia="Calibri" w:hAnsi="Calibri" w:cs="Times New Roman"/>
      <w:sz w:val="20"/>
      <w:szCs w:val="20"/>
      <w:lang w:val="en-GB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4A3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4A39"/>
    <w:rPr>
      <w:rFonts w:ascii="Calibri" w:eastAsia="Calibri" w:hAnsi="Calibri" w:cs="Times New Roman"/>
      <w:b/>
      <w:bCs/>
      <w:sz w:val="20"/>
      <w:szCs w:val="20"/>
      <w:lang w:val="en-GB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4A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A39"/>
    <w:rPr>
      <w:rFonts w:ascii="Segoe UI" w:eastAsia="Calibri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DD</cp:lastModifiedBy>
  <cp:revision>2</cp:revision>
  <dcterms:created xsi:type="dcterms:W3CDTF">2018-06-17T18:52:00Z</dcterms:created>
  <dcterms:modified xsi:type="dcterms:W3CDTF">2018-06-17T18:52:00Z</dcterms:modified>
</cp:coreProperties>
</file>